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380FEB" w:rsidRPr="00380FEB" w:rsidTr="00380FEB">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380FEB" w:rsidRPr="00380FEB" w:rsidRDefault="00380FEB" w:rsidP="00380FEB">
            <w:pPr>
              <w:spacing w:after="0" w:line="240" w:lineRule="atLeast"/>
              <w:rPr>
                <w:rFonts w:ascii="Times New Roman" w:eastAsia="Times New Roman" w:hAnsi="Times New Roman" w:cs="Times New Roman"/>
                <w:sz w:val="24"/>
                <w:szCs w:val="24"/>
                <w:lang w:eastAsia="tr-TR"/>
              </w:rPr>
            </w:pPr>
            <w:r w:rsidRPr="00380FEB">
              <w:rPr>
                <w:rFonts w:ascii="Arial" w:eastAsia="Times New Roman" w:hAnsi="Arial" w:cs="Arial"/>
                <w:sz w:val="16"/>
                <w:szCs w:val="16"/>
                <w:lang w:eastAsia="tr-TR"/>
              </w:rPr>
              <w:t>17 Kasım 2018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380FEB" w:rsidRPr="00380FEB" w:rsidRDefault="00380FEB" w:rsidP="00380FEB">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380FEB">
              <w:rPr>
                <w:rFonts w:ascii="Arial" w:eastAsia="Times New Roman" w:hAnsi="Arial" w:cs="Arial"/>
                <w:sz w:val="16"/>
                <w:szCs w:val="16"/>
                <w:lang w:eastAsia="tr-TR"/>
              </w:rPr>
              <w:t>Sayı : 30598</w:t>
            </w:r>
            <w:proofErr w:type="gramEnd"/>
          </w:p>
        </w:tc>
      </w:tr>
      <w:tr w:rsidR="00380FEB" w:rsidRPr="00380FEB" w:rsidTr="00380FEB">
        <w:trPr>
          <w:trHeight w:val="480"/>
          <w:jc w:val="center"/>
        </w:trPr>
        <w:tc>
          <w:tcPr>
            <w:tcW w:w="8789" w:type="dxa"/>
            <w:gridSpan w:val="3"/>
            <w:tcMar>
              <w:top w:w="0" w:type="dxa"/>
              <w:left w:w="108" w:type="dxa"/>
              <w:bottom w:w="0" w:type="dxa"/>
              <w:right w:w="108" w:type="dxa"/>
            </w:tcMar>
            <w:vAlign w:val="center"/>
            <w:hideMark/>
          </w:tcPr>
          <w:p w:rsidR="00380FEB" w:rsidRPr="00380FEB" w:rsidRDefault="00380FEB" w:rsidP="00380FE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80FEB">
              <w:rPr>
                <w:rFonts w:ascii="Arial" w:eastAsia="Times New Roman" w:hAnsi="Arial" w:cs="Arial"/>
                <w:b/>
                <w:bCs/>
                <w:color w:val="000080"/>
                <w:sz w:val="18"/>
                <w:szCs w:val="18"/>
                <w:lang w:eastAsia="tr-TR"/>
              </w:rPr>
              <w:t>YÖNETMELİK</w:t>
            </w:r>
          </w:p>
        </w:tc>
      </w:tr>
      <w:tr w:rsidR="00380FEB" w:rsidRPr="00380FEB" w:rsidTr="00380FEB">
        <w:trPr>
          <w:trHeight w:val="480"/>
          <w:jc w:val="center"/>
        </w:trPr>
        <w:tc>
          <w:tcPr>
            <w:tcW w:w="8789" w:type="dxa"/>
            <w:gridSpan w:val="3"/>
            <w:tcMar>
              <w:top w:w="0" w:type="dxa"/>
              <w:left w:w="108" w:type="dxa"/>
              <w:bottom w:w="0" w:type="dxa"/>
              <w:right w:w="108" w:type="dxa"/>
            </w:tcMar>
            <w:vAlign w:val="center"/>
            <w:hideMark/>
          </w:tcPr>
          <w:p w:rsidR="00380FEB" w:rsidRPr="00380FEB" w:rsidRDefault="00380FEB" w:rsidP="00380FEB">
            <w:pPr>
              <w:spacing w:after="0" w:line="240" w:lineRule="atLeast"/>
              <w:ind w:firstLine="566"/>
              <w:jc w:val="both"/>
              <w:rPr>
                <w:rFonts w:ascii="Times New Roman" w:eastAsia="Times New Roman" w:hAnsi="Times New Roman" w:cs="Times New Roman"/>
                <w:u w:val="single"/>
                <w:lang w:eastAsia="tr-TR"/>
              </w:rPr>
            </w:pPr>
            <w:r w:rsidRPr="00380FEB">
              <w:rPr>
                <w:rFonts w:ascii="Times New Roman" w:eastAsia="Times New Roman" w:hAnsi="Times New Roman" w:cs="Times New Roman"/>
                <w:sz w:val="18"/>
                <w:szCs w:val="18"/>
                <w:u w:val="single"/>
                <w:lang w:eastAsia="tr-TR"/>
              </w:rPr>
              <w:t>Enerji Piyasası Düzenleme Kurumundan:</w:t>
            </w:r>
          </w:p>
          <w:p w:rsidR="00380FEB" w:rsidRPr="00380FEB" w:rsidRDefault="00380FEB" w:rsidP="00380FEB">
            <w:pPr>
              <w:spacing w:after="0" w:line="240" w:lineRule="atLeast"/>
              <w:jc w:val="center"/>
              <w:rPr>
                <w:rFonts w:ascii="Times New Roman" w:eastAsia="Times New Roman" w:hAnsi="Times New Roman" w:cs="Times New Roman"/>
                <w:b/>
                <w:bCs/>
                <w:sz w:val="19"/>
                <w:szCs w:val="19"/>
                <w:lang w:eastAsia="tr-TR"/>
              </w:rPr>
            </w:pPr>
            <w:r w:rsidRPr="00380FEB">
              <w:rPr>
                <w:rFonts w:ascii="Times New Roman" w:eastAsia="Times New Roman" w:hAnsi="Times New Roman" w:cs="Times New Roman"/>
                <w:b/>
                <w:bCs/>
                <w:sz w:val="18"/>
                <w:szCs w:val="18"/>
                <w:lang w:eastAsia="tr-TR"/>
              </w:rPr>
              <w:t>ELEKTRİK PİYASASI DENGELEME VE UZLAŞTIRMA YÖNETMELİĞİNDE</w:t>
            </w:r>
          </w:p>
          <w:p w:rsidR="00380FEB" w:rsidRPr="00380FEB" w:rsidRDefault="00380FEB" w:rsidP="00380FEB">
            <w:pPr>
              <w:spacing w:after="0" w:line="240" w:lineRule="atLeast"/>
              <w:jc w:val="center"/>
              <w:rPr>
                <w:rFonts w:ascii="Times New Roman" w:eastAsia="Times New Roman" w:hAnsi="Times New Roman" w:cs="Times New Roman"/>
                <w:b/>
                <w:bCs/>
                <w:sz w:val="19"/>
                <w:szCs w:val="19"/>
                <w:lang w:eastAsia="tr-TR"/>
              </w:rPr>
            </w:pPr>
            <w:r w:rsidRPr="00380FEB">
              <w:rPr>
                <w:rFonts w:ascii="Times New Roman" w:eastAsia="Times New Roman" w:hAnsi="Times New Roman" w:cs="Times New Roman"/>
                <w:b/>
                <w:bCs/>
                <w:sz w:val="18"/>
                <w:szCs w:val="18"/>
                <w:lang w:eastAsia="tr-TR"/>
              </w:rPr>
              <w:t>DEĞİŞİKLİK YAPILMASINA DAİR YÖNETMELİK</w:t>
            </w:r>
          </w:p>
          <w:p w:rsidR="00380FEB" w:rsidRPr="00380FEB" w:rsidRDefault="00380FEB" w:rsidP="00380FEB">
            <w:pPr>
              <w:spacing w:after="0" w:line="240" w:lineRule="atLeast"/>
              <w:ind w:firstLine="566"/>
              <w:jc w:val="both"/>
              <w:rPr>
                <w:rFonts w:ascii="Times New Roman" w:eastAsia="Times New Roman" w:hAnsi="Times New Roman" w:cs="Times New Roman"/>
                <w:sz w:val="19"/>
                <w:szCs w:val="19"/>
                <w:lang w:eastAsia="tr-TR"/>
              </w:rPr>
            </w:pPr>
            <w:r w:rsidRPr="00380FEB">
              <w:rPr>
                <w:rFonts w:ascii="Times New Roman" w:eastAsia="Times New Roman" w:hAnsi="Times New Roman" w:cs="Times New Roman"/>
                <w:b/>
                <w:bCs/>
                <w:sz w:val="18"/>
                <w:szCs w:val="18"/>
                <w:lang w:eastAsia="tr-TR"/>
              </w:rPr>
              <w:t>MADDE 1 –</w:t>
            </w:r>
            <w:r w:rsidRPr="00380FEB">
              <w:rPr>
                <w:rFonts w:ascii="Times New Roman" w:eastAsia="Times New Roman" w:hAnsi="Times New Roman" w:cs="Times New Roman"/>
                <w:sz w:val="18"/>
                <w:szCs w:val="18"/>
                <w:lang w:eastAsia="tr-TR"/>
              </w:rPr>
              <w:t> </w:t>
            </w:r>
            <w:proofErr w:type="gramStart"/>
            <w:r w:rsidRPr="00380FEB">
              <w:rPr>
                <w:rFonts w:ascii="Times New Roman" w:eastAsia="Times New Roman" w:hAnsi="Times New Roman" w:cs="Times New Roman"/>
                <w:sz w:val="18"/>
                <w:szCs w:val="18"/>
                <w:lang w:eastAsia="tr-TR"/>
              </w:rPr>
              <w:t>14/4/2009</w:t>
            </w:r>
            <w:proofErr w:type="gramEnd"/>
            <w:r w:rsidRPr="00380FEB">
              <w:rPr>
                <w:rFonts w:ascii="Times New Roman" w:eastAsia="Times New Roman" w:hAnsi="Times New Roman" w:cs="Times New Roman"/>
                <w:sz w:val="18"/>
                <w:szCs w:val="18"/>
                <w:lang w:eastAsia="tr-TR"/>
              </w:rPr>
              <w:t xml:space="preserve"> tarihli ve 27200 sayılı Resmî </w:t>
            </w:r>
            <w:proofErr w:type="spellStart"/>
            <w:r w:rsidRPr="00380FEB">
              <w:rPr>
                <w:rFonts w:ascii="Times New Roman" w:eastAsia="Times New Roman" w:hAnsi="Times New Roman" w:cs="Times New Roman"/>
                <w:sz w:val="18"/>
                <w:szCs w:val="18"/>
                <w:lang w:eastAsia="tr-TR"/>
              </w:rPr>
              <w:t>Gazete’de</w:t>
            </w:r>
            <w:proofErr w:type="spellEnd"/>
            <w:r w:rsidRPr="00380FEB">
              <w:rPr>
                <w:rFonts w:ascii="Times New Roman" w:eastAsia="Times New Roman" w:hAnsi="Times New Roman" w:cs="Times New Roman"/>
                <w:sz w:val="18"/>
                <w:szCs w:val="18"/>
                <w:lang w:eastAsia="tr-TR"/>
              </w:rPr>
              <w:t xml:space="preserve"> yayımlanan Elektrik Piyasası Dengeleme ve Uzlaştırma Yönetmeliğinin 4 üncü maddesinin birinci fıkrasının (ccc) bendi yürürlükten kaldırılmıştır.</w:t>
            </w:r>
          </w:p>
          <w:p w:rsidR="00380FEB" w:rsidRPr="00380FEB" w:rsidRDefault="00380FEB" w:rsidP="00380FEB">
            <w:pPr>
              <w:spacing w:after="0" w:line="240" w:lineRule="atLeast"/>
              <w:ind w:firstLine="566"/>
              <w:jc w:val="both"/>
              <w:rPr>
                <w:rFonts w:ascii="Times New Roman" w:eastAsia="Times New Roman" w:hAnsi="Times New Roman" w:cs="Times New Roman"/>
                <w:sz w:val="19"/>
                <w:szCs w:val="19"/>
                <w:lang w:eastAsia="tr-TR"/>
              </w:rPr>
            </w:pPr>
            <w:r w:rsidRPr="00380FEB">
              <w:rPr>
                <w:rFonts w:ascii="Times New Roman" w:eastAsia="Times New Roman" w:hAnsi="Times New Roman" w:cs="Times New Roman"/>
                <w:b/>
                <w:bCs/>
                <w:sz w:val="18"/>
                <w:szCs w:val="18"/>
                <w:lang w:eastAsia="tr-TR"/>
              </w:rPr>
              <w:t>MADDE 2 – </w:t>
            </w:r>
            <w:r w:rsidRPr="00380FEB">
              <w:rPr>
                <w:rFonts w:ascii="Times New Roman" w:eastAsia="Times New Roman" w:hAnsi="Times New Roman" w:cs="Times New Roman"/>
                <w:sz w:val="18"/>
                <w:szCs w:val="18"/>
                <w:lang w:eastAsia="tr-TR"/>
              </w:rPr>
              <w:t>Aynı Yönetmeliğin 17 </w:t>
            </w:r>
            <w:proofErr w:type="spellStart"/>
            <w:r w:rsidRPr="00380FEB">
              <w:rPr>
                <w:rFonts w:ascii="Times New Roman" w:eastAsia="Times New Roman" w:hAnsi="Times New Roman" w:cs="Times New Roman"/>
                <w:sz w:val="18"/>
                <w:szCs w:val="18"/>
                <w:lang w:eastAsia="tr-TR"/>
              </w:rPr>
              <w:t>nci</w:t>
            </w:r>
            <w:proofErr w:type="spellEnd"/>
            <w:r w:rsidRPr="00380FEB">
              <w:rPr>
                <w:rFonts w:ascii="Times New Roman" w:eastAsia="Times New Roman" w:hAnsi="Times New Roman" w:cs="Times New Roman"/>
                <w:sz w:val="18"/>
                <w:szCs w:val="18"/>
                <w:lang w:eastAsia="tr-TR"/>
              </w:rPr>
              <w:t> maddesine aşağıdaki fıkra eklenmiştir.</w:t>
            </w:r>
          </w:p>
          <w:p w:rsidR="00380FEB" w:rsidRPr="00380FEB" w:rsidRDefault="00380FEB" w:rsidP="00380FEB">
            <w:pPr>
              <w:spacing w:after="0" w:line="240" w:lineRule="atLeast"/>
              <w:ind w:firstLine="566"/>
              <w:jc w:val="both"/>
              <w:rPr>
                <w:rFonts w:ascii="Times New Roman" w:eastAsia="Times New Roman" w:hAnsi="Times New Roman" w:cs="Times New Roman"/>
                <w:sz w:val="19"/>
                <w:szCs w:val="19"/>
                <w:lang w:eastAsia="tr-TR"/>
              </w:rPr>
            </w:pPr>
            <w:r w:rsidRPr="00380FEB">
              <w:rPr>
                <w:rFonts w:ascii="Times New Roman" w:eastAsia="Times New Roman" w:hAnsi="Times New Roman" w:cs="Times New Roman"/>
                <w:sz w:val="18"/>
                <w:szCs w:val="18"/>
                <w:lang w:eastAsia="tr-TR"/>
              </w:rPr>
              <w:t>“(4) Üretim lisansı sahibi tüzel kişilerin </w:t>
            </w:r>
            <w:proofErr w:type="gramStart"/>
            <w:r w:rsidRPr="00380FEB">
              <w:rPr>
                <w:rFonts w:ascii="Times New Roman" w:eastAsia="Times New Roman" w:hAnsi="Times New Roman" w:cs="Times New Roman"/>
                <w:sz w:val="18"/>
                <w:szCs w:val="18"/>
                <w:lang w:eastAsia="tr-TR"/>
              </w:rPr>
              <w:t>portföylerinde</w:t>
            </w:r>
            <w:proofErr w:type="gramEnd"/>
            <w:r w:rsidRPr="00380FEB">
              <w:rPr>
                <w:rFonts w:ascii="Times New Roman" w:eastAsia="Times New Roman" w:hAnsi="Times New Roman" w:cs="Times New Roman"/>
                <w:sz w:val="18"/>
                <w:szCs w:val="18"/>
                <w:lang w:eastAsia="tr-TR"/>
              </w:rPr>
              <w:t> yer alan üretim tesislerinin bir veya birden fazlasının uzlaştırma hesaplamalarının tesis bazında ayrı ayrı yapılmasının talep edilmesi halinde, talep edilen tesislerin her biri aynı tüzel kişilik altında farklı kategoriler olarak kayıt edilebilir. Oluşturulan kategoriler için tüm uzlaştırma işlemleri ayrı ayrı gerçekleştirilir.”</w:t>
            </w:r>
          </w:p>
          <w:p w:rsidR="00380FEB" w:rsidRPr="00380FEB" w:rsidRDefault="00380FEB" w:rsidP="00380FEB">
            <w:pPr>
              <w:spacing w:after="0" w:line="240" w:lineRule="atLeast"/>
              <w:ind w:firstLine="566"/>
              <w:jc w:val="both"/>
              <w:rPr>
                <w:rFonts w:ascii="Times New Roman" w:eastAsia="Times New Roman" w:hAnsi="Times New Roman" w:cs="Times New Roman"/>
                <w:sz w:val="19"/>
                <w:szCs w:val="19"/>
                <w:lang w:eastAsia="tr-TR"/>
              </w:rPr>
            </w:pPr>
            <w:r w:rsidRPr="00380FEB">
              <w:rPr>
                <w:rFonts w:ascii="Times New Roman" w:eastAsia="Times New Roman" w:hAnsi="Times New Roman" w:cs="Times New Roman"/>
                <w:b/>
                <w:bCs/>
                <w:sz w:val="18"/>
                <w:szCs w:val="18"/>
                <w:lang w:eastAsia="tr-TR"/>
              </w:rPr>
              <w:t>MADDE 3 – </w:t>
            </w:r>
            <w:r w:rsidRPr="00380FEB">
              <w:rPr>
                <w:rFonts w:ascii="Times New Roman" w:eastAsia="Times New Roman" w:hAnsi="Times New Roman" w:cs="Times New Roman"/>
                <w:sz w:val="18"/>
                <w:szCs w:val="18"/>
                <w:lang w:eastAsia="tr-TR"/>
              </w:rPr>
              <w:t>Aynı Yönetmeliğin 29 uncu maddesine aşağıdaki fıkra eklenmiştir.</w:t>
            </w:r>
          </w:p>
          <w:p w:rsidR="00380FEB" w:rsidRPr="00380FEB" w:rsidRDefault="00380FEB" w:rsidP="00380FEB">
            <w:pPr>
              <w:spacing w:after="0" w:line="240" w:lineRule="atLeast"/>
              <w:ind w:firstLine="566"/>
              <w:jc w:val="both"/>
              <w:rPr>
                <w:rFonts w:ascii="Times New Roman" w:eastAsia="Times New Roman" w:hAnsi="Times New Roman" w:cs="Times New Roman"/>
                <w:sz w:val="19"/>
                <w:szCs w:val="19"/>
                <w:lang w:eastAsia="tr-TR"/>
              </w:rPr>
            </w:pPr>
            <w:r w:rsidRPr="00380FEB">
              <w:rPr>
                <w:rFonts w:ascii="Times New Roman" w:eastAsia="Times New Roman" w:hAnsi="Times New Roman" w:cs="Times New Roman"/>
                <w:sz w:val="18"/>
                <w:szCs w:val="18"/>
                <w:lang w:eastAsia="tr-TR"/>
              </w:rPr>
              <w:t>“(5) 17 </w:t>
            </w:r>
            <w:proofErr w:type="spellStart"/>
            <w:r w:rsidRPr="00380FEB">
              <w:rPr>
                <w:rFonts w:ascii="Times New Roman" w:eastAsia="Times New Roman" w:hAnsi="Times New Roman" w:cs="Times New Roman"/>
                <w:sz w:val="18"/>
                <w:szCs w:val="18"/>
                <w:lang w:eastAsia="tr-TR"/>
              </w:rPr>
              <w:t>nci</w:t>
            </w:r>
            <w:proofErr w:type="spellEnd"/>
            <w:r w:rsidRPr="00380FEB">
              <w:rPr>
                <w:rFonts w:ascii="Times New Roman" w:eastAsia="Times New Roman" w:hAnsi="Times New Roman" w:cs="Times New Roman"/>
                <w:sz w:val="18"/>
                <w:szCs w:val="18"/>
                <w:lang w:eastAsia="tr-TR"/>
              </w:rPr>
              <w:t> maddenin dördüncü fıkrası kapsamında oluşturulan kategoriler herhangi bir dengeden sorumlu grupta yer alamazlar. Kategorilere konu tesisler kategoriler oluşturulmadan önce bir dengeden sorumlu grubun içerisinde bulunuyorlarsa bu dengeden sorumlu gruptan çıkartılırlar.”</w:t>
            </w:r>
          </w:p>
          <w:p w:rsidR="00380FEB" w:rsidRPr="00380FEB" w:rsidRDefault="00380FEB" w:rsidP="00380FEB">
            <w:pPr>
              <w:spacing w:after="0" w:line="240" w:lineRule="atLeast"/>
              <w:ind w:firstLine="566"/>
              <w:jc w:val="both"/>
              <w:rPr>
                <w:rFonts w:ascii="Times New Roman" w:eastAsia="Times New Roman" w:hAnsi="Times New Roman" w:cs="Times New Roman"/>
                <w:sz w:val="19"/>
                <w:szCs w:val="19"/>
                <w:lang w:eastAsia="tr-TR"/>
              </w:rPr>
            </w:pPr>
            <w:r w:rsidRPr="00380FEB">
              <w:rPr>
                <w:rFonts w:ascii="Times New Roman" w:eastAsia="Times New Roman" w:hAnsi="Times New Roman" w:cs="Times New Roman"/>
                <w:b/>
                <w:bCs/>
                <w:sz w:val="18"/>
                <w:szCs w:val="18"/>
                <w:lang w:eastAsia="tr-TR"/>
              </w:rPr>
              <w:t>MADDE 4 – </w:t>
            </w:r>
            <w:r w:rsidRPr="00380FEB">
              <w:rPr>
                <w:rFonts w:ascii="Times New Roman" w:eastAsia="Times New Roman" w:hAnsi="Times New Roman" w:cs="Times New Roman"/>
                <w:sz w:val="18"/>
                <w:szCs w:val="18"/>
                <w:lang w:eastAsia="tr-TR"/>
              </w:rPr>
              <w:t>Aynı Yönetmeliğin 30/A maddesinin ikinci fıkrasının (a) ve (b) bentleri, dördüncü fıkrası, on ikinci fıkrası, on üçüncü fıkrasının (b) bendi ve on beşinci fıkrası aşağıdaki şekilde değiştirilmiştir.</w:t>
            </w:r>
          </w:p>
          <w:p w:rsidR="00380FEB" w:rsidRPr="00380FEB" w:rsidRDefault="00380FEB" w:rsidP="00380FEB">
            <w:pPr>
              <w:spacing w:after="0" w:line="240" w:lineRule="atLeast"/>
              <w:ind w:firstLine="566"/>
              <w:jc w:val="both"/>
              <w:rPr>
                <w:rFonts w:ascii="Times New Roman" w:eastAsia="Times New Roman" w:hAnsi="Times New Roman" w:cs="Times New Roman"/>
                <w:sz w:val="19"/>
                <w:szCs w:val="19"/>
                <w:lang w:eastAsia="tr-TR"/>
              </w:rPr>
            </w:pPr>
            <w:r w:rsidRPr="00380FEB">
              <w:rPr>
                <w:rFonts w:ascii="Times New Roman" w:eastAsia="Times New Roman" w:hAnsi="Times New Roman" w:cs="Times New Roman"/>
                <w:sz w:val="18"/>
                <w:szCs w:val="18"/>
                <w:lang w:eastAsia="tr-TR"/>
              </w:rPr>
              <w:t>“a) Tedarikçi değiştirmesi veya Kurulca onaylanmış perakende satış tarifelerinden enerji almaktayken ilgili görevli tedarik şirketinden ikili anlaşma ile enerji alması durumunda serbest tüketicinin yeni tedarikçisi olmak isteyen piyasa katılımcısı veya serbest tüketiciye ikili anlaşma ile enerji satmak isteyen görevli tedarik şirketi, </w:t>
            </w:r>
            <w:proofErr w:type="spellStart"/>
            <w:r w:rsidRPr="00380FEB">
              <w:rPr>
                <w:rFonts w:ascii="Times New Roman" w:eastAsia="Times New Roman" w:hAnsi="Times New Roman" w:cs="Times New Roman"/>
                <w:sz w:val="18"/>
                <w:szCs w:val="18"/>
                <w:lang w:eastAsia="tr-TR"/>
              </w:rPr>
              <w:t>portföydeğişikliği</w:t>
            </w:r>
            <w:proofErr w:type="spellEnd"/>
            <w:r w:rsidRPr="00380FEB">
              <w:rPr>
                <w:rFonts w:ascii="Times New Roman" w:eastAsia="Times New Roman" w:hAnsi="Times New Roman" w:cs="Times New Roman"/>
                <w:sz w:val="18"/>
                <w:szCs w:val="18"/>
                <w:lang w:eastAsia="tr-TR"/>
              </w:rPr>
              <w:t xml:space="preserve"> ile ilgili talebini, içinde bulunulan ayın en geç altıncı gününden önceki son iş günü saat </w:t>
            </w:r>
            <w:proofErr w:type="gramStart"/>
            <w:r w:rsidRPr="00380FEB">
              <w:rPr>
                <w:rFonts w:ascii="Times New Roman" w:eastAsia="Times New Roman" w:hAnsi="Times New Roman" w:cs="Times New Roman"/>
                <w:sz w:val="18"/>
                <w:szCs w:val="18"/>
                <w:lang w:eastAsia="tr-TR"/>
              </w:rPr>
              <w:t>24:00’a</w:t>
            </w:r>
            <w:proofErr w:type="gramEnd"/>
            <w:r w:rsidRPr="00380FEB">
              <w:rPr>
                <w:rFonts w:ascii="Times New Roman" w:eastAsia="Times New Roman" w:hAnsi="Times New Roman" w:cs="Times New Roman"/>
                <w:sz w:val="18"/>
                <w:szCs w:val="18"/>
                <w:lang w:eastAsia="tr-TR"/>
              </w:rPr>
              <w:t xml:space="preserve"> kadar bilgi girişlerini PYS üzerinden yaparak, ilgili serbest tüketici ile ikili anlaşması olduğunu PYS üzerinden beyan eder. Yeni tedarikçi tarafından yapılan bilgi girişleri, serbest tüketicinin mevcut tedarikçisine, PYS aracılığıyla içinde bulunulan ayın yirminci gününden önceki son iş günü saat </w:t>
            </w:r>
            <w:proofErr w:type="gramStart"/>
            <w:r w:rsidRPr="00380FEB">
              <w:rPr>
                <w:rFonts w:ascii="Times New Roman" w:eastAsia="Times New Roman" w:hAnsi="Times New Roman" w:cs="Times New Roman"/>
                <w:sz w:val="18"/>
                <w:szCs w:val="18"/>
                <w:lang w:eastAsia="tr-TR"/>
              </w:rPr>
              <w:t>17:00’da</w:t>
            </w:r>
            <w:proofErr w:type="gramEnd"/>
            <w:r w:rsidRPr="00380FEB">
              <w:rPr>
                <w:rFonts w:ascii="Times New Roman" w:eastAsia="Times New Roman" w:hAnsi="Times New Roman" w:cs="Times New Roman"/>
                <w:sz w:val="18"/>
                <w:szCs w:val="18"/>
                <w:lang w:eastAsia="tr-TR"/>
              </w:rPr>
              <w:t> duyurulur.</w:t>
            </w:r>
          </w:p>
          <w:p w:rsidR="00380FEB" w:rsidRPr="00380FEB" w:rsidRDefault="00380FEB" w:rsidP="00380FEB">
            <w:pPr>
              <w:spacing w:after="0" w:line="240" w:lineRule="atLeast"/>
              <w:ind w:firstLine="566"/>
              <w:jc w:val="both"/>
              <w:rPr>
                <w:rFonts w:ascii="Times New Roman" w:eastAsia="Times New Roman" w:hAnsi="Times New Roman" w:cs="Times New Roman"/>
                <w:sz w:val="19"/>
                <w:szCs w:val="19"/>
                <w:lang w:eastAsia="tr-TR"/>
              </w:rPr>
            </w:pPr>
            <w:r w:rsidRPr="00380FEB">
              <w:rPr>
                <w:rFonts w:ascii="Times New Roman" w:eastAsia="Times New Roman" w:hAnsi="Times New Roman" w:cs="Times New Roman"/>
                <w:sz w:val="18"/>
                <w:szCs w:val="18"/>
                <w:lang w:eastAsia="tr-TR"/>
              </w:rPr>
              <w:t>b) Bir fatura dönemi içerisinde herhangi bir tüketicinin kullanımında olmayan bir tüketim noktasında enerji tüketmeye başlayacak olması durumunda, bu serbest tüketiciye ikili anlaşma ile enerji satmak isteyen tedarikçi PYS üzerinden bilgi girişlerini yaparak ilgili serbest tüketici ile ikili anlaşması olduğunu beyan eder. Bu talep, bilgi girişinin yapılmasına müteakip ilgili dağıtım lisansı sahibi tüzel kişiye PYS üzerinden bildirilir. Serbest tüketici, bilgi girişinin yapıldığı dönemden itibaren ilgili tedarikçinin </w:t>
            </w:r>
            <w:proofErr w:type="gramStart"/>
            <w:r w:rsidRPr="00380FEB">
              <w:rPr>
                <w:rFonts w:ascii="Times New Roman" w:eastAsia="Times New Roman" w:hAnsi="Times New Roman" w:cs="Times New Roman"/>
                <w:sz w:val="18"/>
                <w:szCs w:val="18"/>
                <w:lang w:eastAsia="tr-TR"/>
              </w:rPr>
              <w:t>portföyüne</w:t>
            </w:r>
            <w:proofErr w:type="gramEnd"/>
            <w:r w:rsidRPr="00380FEB">
              <w:rPr>
                <w:rFonts w:ascii="Times New Roman" w:eastAsia="Times New Roman" w:hAnsi="Times New Roman" w:cs="Times New Roman"/>
                <w:sz w:val="18"/>
                <w:szCs w:val="18"/>
                <w:lang w:eastAsia="tr-TR"/>
              </w:rPr>
              <w:t> eklenir.”</w:t>
            </w:r>
          </w:p>
          <w:p w:rsidR="00380FEB" w:rsidRPr="00380FEB" w:rsidRDefault="00380FEB" w:rsidP="00380FEB">
            <w:pPr>
              <w:spacing w:after="0" w:line="240" w:lineRule="atLeast"/>
              <w:ind w:firstLine="566"/>
              <w:jc w:val="both"/>
              <w:rPr>
                <w:rFonts w:ascii="Times New Roman" w:eastAsia="Times New Roman" w:hAnsi="Times New Roman" w:cs="Times New Roman"/>
                <w:sz w:val="19"/>
                <w:szCs w:val="19"/>
                <w:lang w:eastAsia="tr-TR"/>
              </w:rPr>
            </w:pPr>
            <w:r w:rsidRPr="00380FEB">
              <w:rPr>
                <w:rFonts w:ascii="Times New Roman" w:eastAsia="Times New Roman" w:hAnsi="Times New Roman" w:cs="Times New Roman"/>
                <w:sz w:val="18"/>
                <w:szCs w:val="18"/>
                <w:lang w:eastAsia="tr-TR"/>
              </w:rPr>
              <w:t>“(4) Piyasa katılımcısının temerrüde düşmesi veya teminat yükümlülüklerini yerine getirmemesi nedeni ile portföyünden çıkarılan serbest tüketicinin yeni tedarikçisi olmak isteyen bir piyasa katılımcısının, ilgili serbest tüketiciye enerji </w:t>
            </w:r>
            <w:proofErr w:type="spellStart"/>
            <w:r w:rsidRPr="00380FEB">
              <w:rPr>
                <w:rFonts w:ascii="Times New Roman" w:eastAsia="Times New Roman" w:hAnsi="Times New Roman" w:cs="Times New Roman"/>
                <w:sz w:val="18"/>
                <w:szCs w:val="18"/>
                <w:lang w:eastAsia="tr-TR"/>
              </w:rPr>
              <w:t>tedariği</w:t>
            </w:r>
            <w:proofErr w:type="spellEnd"/>
            <w:r w:rsidRPr="00380FEB">
              <w:rPr>
                <w:rFonts w:ascii="Times New Roman" w:eastAsia="Times New Roman" w:hAnsi="Times New Roman" w:cs="Times New Roman"/>
                <w:sz w:val="18"/>
                <w:szCs w:val="18"/>
                <w:lang w:eastAsia="tr-TR"/>
              </w:rPr>
              <w:t> yapacağını, portföyden çıkarılma işleminin yapıldığı ayın yirminci gününden önceki son iş günü saat </w:t>
            </w:r>
            <w:proofErr w:type="gramStart"/>
            <w:r w:rsidRPr="00380FEB">
              <w:rPr>
                <w:rFonts w:ascii="Times New Roman" w:eastAsia="Times New Roman" w:hAnsi="Times New Roman" w:cs="Times New Roman"/>
                <w:sz w:val="18"/>
                <w:szCs w:val="18"/>
                <w:lang w:eastAsia="tr-TR"/>
              </w:rPr>
              <w:t>24:00’a</w:t>
            </w:r>
            <w:proofErr w:type="gramEnd"/>
            <w:r w:rsidRPr="00380FEB">
              <w:rPr>
                <w:rFonts w:ascii="Times New Roman" w:eastAsia="Times New Roman" w:hAnsi="Times New Roman" w:cs="Times New Roman"/>
                <w:sz w:val="18"/>
                <w:szCs w:val="18"/>
                <w:lang w:eastAsia="tr-TR"/>
              </w:rPr>
              <w:t> kadar, ilgili serbest tüketici ile ikili anlaşması olduğunu Piyasa İşletmecisine bildirmesi durumunda, ilgili kayıt güncelleme işlemleri Piyasa İşletmecisi tarafından PYS aracılığıyla gerçekleştirilir.”</w:t>
            </w:r>
          </w:p>
          <w:p w:rsidR="00380FEB" w:rsidRPr="00380FEB" w:rsidRDefault="00380FEB" w:rsidP="00380FEB">
            <w:pPr>
              <w:spacing w:after="0" w:line="240" w:lineRule="atLeast"/>
              <w:ind w:firstLine="566"/>
              <w:jc w:val="both"/>
              <w:rPr>
                <w:rFonts w:ascii="Times New Roman" w:eastAsia="Times New Roman" w:hAnsi="Times New Roman" w:cs="Times New Roman"/>
                <w:sz w:val="19"/>
                <w:szCs w:val="19"/>
                <w:lang w:eastAsia="tr-TR"/>
              </w:rPr>
            </w:pPr>
            <w:r w:rsidRPr="00380FEB">
              <w:rPr>
                <w:rFonts w:ascii="Times New Roman" w:eastAsia="Times New Roman" w:hAnsi="Times New Roman" w:cs="Times New Roman"/>
                <w:sz w:val="18"/>
                <w:szCs w:val="18"/>
                <w:lang w:eastAsia="tr-TR"/>
              </w:rPr>
              <w:t>“(12) Gerekmesi halinde Piyasa İşletmecisi, serbest tüketicinin yeni tedarikçisi olmak isteyen ilgili piyasa katılımcısından ikili anlaşmasına ilişkin bilgileri beyan etmesini ve bunu ispat edici belgeleri sunmasını talep edebilir.”</w:t>
            </w:r>
          </w:p>
          <w:p w:rsidR="00380FEB" w:rsidRPr="00380FEB" w:rsidRDefault="00380FEB" w:rsidP="00380FEB">
            <w:pPr>
              <w:spacing w:after="0" w:line="240" w:lineRule="atLeast"/>
              <w:ind w:firstLine="566"/>
              <w:jc w:val="both"/>
              <w:rPr>
                <w:rFonts w:ascii="Times New Roman" w:eastAsia="Times New Roman" w:hAnsi="Times New Roman" w:cs="Times New Roman"/>
                <w:sz w:val="19"/>
                <w:szCs w:val="19"/>
                <w:lang w:eastAsia="tr-TR"/>
              </w:rPr>
            </w:pPr>
            <w:r w:rsidRPr="00380FEB">
              <w:rPr>
                <w:rFonts w:ascii="Times New Roman" w:eastAsia="Times New Roman" w:hAnsi="Times New Roman" w:cs="Times New Roman"/>
                <w:sz w:val="18"/>
                <w:szCs w:val="18"/>
                <w:lang w:eastAsia="tr-TR"/>
              </w:rPr>
              <w:t>“b) Serbest tüketiciyle ikili anlaşma yapmadan serbest tüketici sayaç kaydı için başvurduğunun tespiti halinde tespitin yapıldığı tarihten sonraki ilk kesinleşen sayaç listesinin duyurulmasını takip eden ayın ilk gününden geçerli olmak üzere ilgili serbest tüketicinin kaydı piyasa katılımcısının </w:t>
            </w:r>
            <w:proofErr w:type="gramStart"/>
            <w:r w:rsidRPr="00380FEB">
              <w:rPr>
                <w:rFonts w:ascii="Times New Roman" w:eastAsia="Times New Roman" w:hAnsi="Times New Roman" w:cs="Times New Roman"/>
                <w:sz w:val="18"/>
                <w:szCs w:val="18"/>
                <w:lang w:eastAsia="tr-TR"/>
              </w:rPr>
              <w:t>portföyünden</w:t>
            </w:r>
            <w:proofErr w:type="gramEnd"/>
            <w:r w:rsidRPr="00380FEB">
              <w:rPr>
                <w:rFonts w:ascii="Times New Roman" w:eastAsia="Times New Roman" w:hAnsi="Times New Roman" w:cs="Times New Roman"/>
                <w:sz w:val="18"/>
                <w:szCs w:val="18"/>
                <w:lang w:eastAsia="tr-TR"/>
              </w:rPr>
              <w:t> çıkarılır ve bir önceki tedarikçisinin talebi varsa onun, yoksa görevli tedarik şirketinin portföyüne kaydedilir. İhlali tespit edilen piyasa katılımcısı Piyasa İşletmecisi tarafından Kuruma raporlanır. Söz konusu piyasa katılımcısı Kurul Kararı ile üç ay süreyle ikili anlaşmalar kapsamında yeni tüketici kaydedemez ve bu piyasa katılımcısına Kanunun 16 </w:t>
            </w:r>
            <w:proofErr w:type="spellStart"/>
            <w:r w:rsidRPr="00380FEB">
              <w:rPr>
                <w:rFonts w:ascii="Times New Roman" w:eastAsia="Times New Roman" w:hAnsi="Times New Roman" w:cs="Times New Roman"/>
                <w:sz w:val="18"/>
                <w:szCs w:val="18"/>
                <w:lang w:eastAsia="tr-TR"/>
              </w:rPr>
              <w:t>ncı</w:t>
            </w:r>
            <w:proofErr w:type="spellEnd"/>
            <w:r w:rsidRPr="00380FEB">
              <w:rPr>
                <w:rFonts w:ascii="Times New Roman" w:eastAsia="Times New Roman" w:hAnsi="Times New Roman" w:cs="Times New Roman"/>
                <w:sz w:val="18"/>
                <w:szCs w:val="18"/>
                <w:lang w:eastAsia="tr-TR"/>
              </w:rPr>
              <w:t> maddesi uyarınca yaptırım uygulanır. Bu serbest tüketici ile ilgili olarak geçmişe dönük düzeltme yapılmaz.”</w:t>
            </w:r>
          </w:p>
          <w:p w:rsidR="00380FEB" w:rsidRPr="00380FEB" w:rsidRDefault="00380FEB" w:rsidP="00380FEB">
            <w:pPr>
              <w:spacing w:after="0" w:line="240" w:lineRule="atLeast"/>
              <w:ind w:firstLine="566"/>
              <w:jc w:val="both"/>
              <w:rPr>
                <w:rFonts w:ascii="Times New Roman" w:eastAsia="Times New Roman" w:hAnsi="Times New Roman" w:cs="Times New Roman"/>
                <w:sz w:val="19"/>
                <w:szCs w:val="19"/>
                <w:lang w:eastAsia="tr-TR"/>
              </w:rPr>
            </w:pPr>
            <w:r w:rsidRPr="00380FEB">
              <w:rPr>
                <w:rFonts w:ascii="Times New Roman" w:eastAsia="Times New Roman" w:hAnsi="Times New Roman" w:cs="Times New Roman"/>
                <w:sz w:val="18"/>
                <w:szCs w:val="18"/>
                <w:lang w:eastAsia="tr-TR"/>
              </w:rPr>
              <w:t>“(15) Bir serbest tüketicinin birden fazla tedarikçi tarafından PYS üzerinden talep edilmesi halinde, ikili anlaşmaya ilişkin yazılı kanıtlayıcı bilgiler Piyasa İşletmecisi tarafından talep edilir ve ilgili piyasa katılımcıları tarafından altıncı fıkrada belirtilen süreler içerisinde PYS üzerinden beyan edilir. Piyasa İşletmecisi tarafından gerekli kontroller yapılır ve ikili anlaşma beyanı geçerli bulunan tedarikçinin </w:t>
            </w:r>
            <w:proofErr w:type="gramStart"/>
            <w:r w:rsidRPr="00380FEB">
              <w:rPr>
                <w:rFonts w:ascii="Times New Roman" w:eastAsia="Times New Roman" w:hAnsi="Times New Roman" w:cs="Times New Roman"/>
                <w:sz w:val="18"/>
                <w:szCs w:val="18"/>
                <w:lang w:eastAsia="tr-TR"/>
              </w:rPr>
              <w:t>portföyüne</w:t>
            </w:r>
            <w:proofErr w:type="gramEnd"/>
            <w:r w:rsidRPr="00380FEB">
              <w:rPr>
                <w:rFonts w:ascii="Times New Roman" w:eastAsia="Times New Roman" w:hAnsi="Times New Roman" w:cs="Times New Roman"/>
                <w:sz w:val="18"/>
                <w:szCs w:val="18"/>
                <w:lang w:eastAsia="tr-TR"/>
              </w:rPr>
              <w:t> serbest tüketicinin geçişi sağlanır.  Piyasa İşletmecisinin ikili anlaşmaya ilişkin istemiş olduğu bilgileri PYS üzerinden ibraz edemeyen tedarikçiler için </w:t>
            </w:r>
            <w:proofErr w:type="spellStart"/>
            <w:r w:rsidRPr="00380FEB">
              <w:rPr>
                <w:rFonts w:ascii="Times New Roman" w:eastAsia="Times New Roman" w:hAnsi="Times New Roman" w:cs="Times New Roman"/>
                <w:sz w:val="18"/>
                <w:szCs w:val="18"/>
                <w:lang w:eastAsia="tr-TR"/>
              </w:rPr>
              <w:t>onüçüncü</w:t>
            </w:r>
            <w:proofErr w:type="spellEnd"/>
            <w:r w:rsidRPr="00380FEB">
              <w:rPr>
                <w:rFonts w:ascii="Times New Roman" w:eastAsia="Times New Roman" w:hAnsi="Times New Roman" w:cs="Times New Roman"/>
                <w:sz w:val="18"/>
                <w:szCs w:val="18"/>
                <w:lang w:eastAsia="tr-TR"/>
              </w:rPr>
              <w:t> fıkra hükümleri uygulanır. Birden fazla tedarikçinin geçerli ikili anlaşma beyanında bulunması halinde ikili anlaşma tarihi en yakın olan kayıt dikkate alınır. Anlaşma tarihlerinin aynı olması halinde kayıtlar onaylanmaz ve serbest tüketici mevcut tedarikçisinden enerji almaya devam eder. Ancak mevcut tedarikçisinin de söz konusu serbest tüketiciye ilişkin </w:t>
            </w:r>
            <w:proofErr w:type="gramStart"/>
            <w:r w:rsidRPr="00380FEB">
              <w:rPr>
                <w:rFonts w:ascii="Times New Roman" w:eastAsia="Times New Roman" w:hAnsi="Times New Roman" w:cs="Times New Roman"/>
                <w:sz w:val="18"/>
                <w:szCs w:val="18"/>
                <w:lang w:eastAsia="tr-TR"/>
              </w:rPr>
              <w:t>portföyden</w:t>
            </w:r>
            <w:proofErr w:type="gramEnd"/>
            <w:r w:rsidRPr="00380FEB">
              <w:rPr>
                <w:rFonts w:ascii="Times New Roman" w:eastAsia="Times New Roman" w:hAnsi="Times New Roman" w:cs="Times New Roman"/>
                <w:sz w:val="18"/>
                <w:szCs w:val="18"/>
                <w:lang w:eastAsia="tr-TR"/>
              </w:rPr>
              <w:t> çıkarma talebi olması halinde tüketici görevli tedarik şirketinin portföyüne kaydedilir.”</w:t>
            </w:r>
          </w:p>
          <w:p w:rsidR="00380FEB" w:rsidRPr="00380FEB" w:rsidRDefault="00380FEB" w:rsidP="00380FEB">
            <w:pPr>
              <w:spacing w:after="0" w:line="240" w:lineRule="atLeast"/>
              <w:ind w:firstLine="566"/>
              <w:jc w:val="both"/>
              <w:rPr>
                <w:rFonts w:ascii="Times New Roman" w:eastAsia="Times New Roman" w:hAnsi="Times New Roman" w:cs="Times New Roman"/>
                <w:sz w:val="19"/>
                <w:szCs w:val="19"/>
                <w:lang w:eastAsia="tr-TR"/>
              </w:rPr>
            </w:pPr>
            <w:r w:rsidRPr="00380FEB">
              <w:rPr>
                <w:rFonts w:ascii="Times New Roman" w:eastAsia="Times New Roman" w:hAnsi="Times New Roman" w:cs="Times New Roman"/>
                <w:b/>
                <w:bCs/>
                <w:sz w:val="18"/>
                <w:szCs w:val="18"/>
                <w:lang w:eastAsia="tr-TR"/>
              </w:rPr>
              <w:t>MADDE 5 – </w:t>
            </w:r>
            <w:r w:rsidRPr="00380FEB">
              <w:rPr>
                <w:rFonts w:ascii="Times New Roman" w:eastAsia="Times New Roman" w:hAnsi="Times New Roman" w:cs="Times New Roman"/>
                <w:sz w:val="18"/>
                <w:szCs w:val="18"/>
                <w:lang w:eastAsia="tr-TR"/>
              </w:rPr>
              <w:t>Aynı Yönetmeliğin 122 </w:t>
            </w:r>
            <w:proofErr w:type="spellStart"/>
            <w:r w:rsidRPr="00380FEB">
              <w:rPr>
                <w:rFonts w:ascii="Times New Roman" w:eastAsia="Times New Roman" w:hAnsi="Times New Roman" w:cs="Times New Roman"/>
                <w:sz w:val="18"/>
                <w:szCs w:val="18"/>
                <w:lang w:eastAsia="tr-TR"/>
              </w:rPr>
              <w:t>nci</w:t>
            </w:r>
            <w:proofErr w:type="spellEnd"/>
            <w:r w:rsidRPr="00380FEB">
              <w:rPr>
                <w:rFonts w:ascii="Times New Roman" w:eastAsia="Times New Roman" w:hAnsi="Times New Roman" w:cs="Times New Roman"/>
                <w:sz w:val="18"/>
                <w:szCs w:val="18"/>
                <w:lang w:eastAsia="tr-TR"/>
              </w:rPr>
              <w:t> maddesinin birinci fıkrasının (h) bendi aşağıdaki şekilde değiştirilmiştir.</w:t>
            </w:r>
          </w:p>
          <w:p w:rsidR="00380FEB" w:rsidRPr="00380FEB" w:rsidRDefault="00380FEB" w:rsidP="00380FEB">
            <w:pPr>
              <w:spacing w:after="0" w:line="240" w:lineRule="atLeast"/>
              <w:ind w:firstLine="566"/>
              <w:jc w:val="both"/>
              <w:rPr>
                <w:rFonts w:ascii="Times New Roman" w:eastAsia="Times New Roman" w:hAnsi="Times New Roman" w:cs="Times New Roman"/>
                <w:sz w:val="19"/>
                <w:szCs w:val="19"/>
                <w:lang w:eastAsia="tr-TR"/>
              </w:rPr>
            </w:pPr>
            <w:r w:rsidRPr="00380FEB">
              <w:rPr>
                <w:rFonts w:ascii="Times New Roman" w:eastAsia="Times New Roman" w:hAnsi="Times New Roman" w:cs="Times New Roman"/>
                <w:sz w:val="18"/>
                <w:szCs w:val="18"/>
                <w:lang w:eastAsia="tr-TR"/>
              </w:rPr>
              <w:lastRenderedPageBreak/>
              <w:t>“h) Bir piyasa katılımcısının belli bir piyasa faaliyetine ilişkin olarak sunmuş olduğu toplam teminat tutarının, ilgili katılımcının sağlaması gereken toplam teminat tutarının altına düşmesi durumunda, ilgili katılımcıya sunması gereken toplam teminat tutarına ilişkin teminat tamamlama çağrısına ilişkin olarak gerekli bildirimin Piyasa İşletmecisine yapılmasından,”</w:t>
            </w:r>
          </w:p>
          <w:p w:rsidR="00380FEB" w:rsidRPr="00380FEB" w:rsidRDefault="00380FEB" w:rsidP="00380FEB">
            <w:pPr>
              <w:spacing w:after="0" w:line="240" w:lineRule="atLeast"/>
              <w:ind w:firstLine="566"/>
              <w:jc w:val="both"/>
              <w:rPr>
                <w:rFonts w:ascii="Times New Roman" w:eastAsia="Times New Roman" w:hAnsi="Times New Roman" w:cs="Times New Roman"/>
                <w:sz w:val="19"/>
                <w:szCs w:val="19"/>
                <w:lang w:eastAsia="tr-TR"/>
              </w:rPr>
            </w:pPr>
            <w:r w:rsidRPr="00380FEB">
              <w:rPr>
                <w:rFonts w:ascii="Times New Roman" w:eastAsia="Times New Roman" w:hAnsi="Times New Roman" w:cs="Times New Roman"/>
                <w:b/>
                <w:bCs/>
                <w:sz w:val="18"/>
                <w:szCs w:val="18"/>
                <w:lang w:eastAsia="tr-TR"/>
              </w:rPr>
              <w:t>MADDE 6 – </w:t>
            </w:r>
            <w:r w:rsidRPr="00380FEB">
              <w:rPr>
                <w:rFonts w:ascii="Times New Roman" w:eastAsia="Times New Roman" w:hAnsi="Times New Roman" w:cs="Times New Roman"/>
                <w:sz w:val="18"/>
                <w:szCs w:val="18"/>
                <w:lang w:eastAsia="tr-TR"/>
              </w:rPr>
              <w:t>Aynı Yönetmeliğin 124 üncü maddesinin dördüncü fıkrası aşağıdaki şekilde değiştirilmiştir.</w:t>
            </w:r>
          </w:p>
          <w:p w:rsidR="00380FEB" w:rsidRPr="00380FEB" w:rsidRDefault="00380FEB" w:rsidP="00380FEB">
            <w:pPr>
              <w:spacing w:after="0" w:line="240" w:lineRule="atLeast"/>
              <w:ind w:firstLine="566"/>
              <w:jc w:val="both"/>
              <w:rPr>
                <w:rFonts w:ascii="Times New Roman" w:eastAsia="Times New Roman" w:hAnsi="Times New Roman" w:cs="Times New Roman"/>
                <w:sz w:val="19"/>
                <w:szCs w:val="19"/>
                <w:lang w:eastAsia="tr-TR"/>
              </w:rPr>
            </w:pPr>
            <w:r w:rsidRPr="00380FEB">
              <w:rPr>
                <w:rFonts w:ascii="Times New Roman" w:eastAsia="Times New Roman" w:hAnsi="Times New Roman" w:cs="Times New Roman"/>
                <w:sz w:val="18"/>
                <w:szCs w:val="18"/>
                <w:lang w:eastAsia="tr-TR"/>
              </w:rPr>
              <w:t>“(4) Teminat Hesaplama Prosedürü uyarınca hesaplanan toplam teminatını sağlayamayan piyasa katılımcıları ilgili piyasa faaliyetini gerçekleştiremez.”</w:t>
            </w:r>
          </w:p>
          <w:p w:rsidR="00380FEB" w:rsidRPr="00380FEB" w:rsidRDefault="00380FEB" w:rsidP="00380FEB">
            <w:pPr>
              <w:spacing w:after="0" w:line="240" w:lineRule="atLeast"/>
              <w:ind w:firstLine="566"/>
              <w:jc w:val="both"/>
              <w:rPr>
                <w:rFonts w:ascii="Times New Roman" w:eastAsia="Times New Roman" w:hAnsi="Times New Roman" w:cs="Times New Roman"/>
                <w:sz w:val="19"/>
                <w:szCs w:val="19"/>
                <w:lang w:eastAsia="tr-TR"/>
              </w:rPr>
            </w:pPr>
            <w:r w:rsidRPr="00380FEB">
              <w:rPr>
                <w:rFonts w:ascii="Times New Roman" w:eastAsia="Times New Roman" w:hAnsi="Times New Roman" w:cs="Times New Roman"/>
                <w:b/>
                <w:bCs/>
                <w:sz w:val="18"/>
                <w:szCs w:val="18"/>
                <w:lang w:eastAsia="tr-TR"/>
              </w:rPr>
              <w:t>MADDE 7 – </w:t>
            </w:r>
            <w:r w:rsidRPr="00380FEB">
              <w:rPr>
                <w:rFonts w:ascii="Times New Roman" w:eastAsia="Times New Roman" w:hAnsi="Times New Roman" w:cs="Times New Roman"/>
                <w:sz w:val="18"/>
                <w:szCs w:val="18"/>
                <w:lang w:eastAsia="tr-TR"/>
              </w:rPr>
              <w:t>Aynı Yönetmeliğin 132/E maddesinin dördüncü fıkrasının (b)  bendi aşağıdaki şekilde değiştirilmiştir.</w:t>
            </w:r>
          </w:p>
          <w:p w:rsidR="00380FEB" w:rsidRPr="00380FEB" w:rsidRDefault="00380FEB" w:rsidP="00380FEB">
            <w:pPr>
              <w:spacing w:after="0" w:line="240" w:lineRule="atLeast"/>
              <w:ind w:firstLine="566"/>
              <w:jc w:val="both"/>
              <w:rPr>
                <w:rFonts w:ascii="Times New Roman" w:eastAsia="Times New Roman" w:hAnsi="Times New Roman" w:cs="Times New Roman"/>
                <w:sz w:val="19"/>
                <w:szCs w:val="19"/>
                <w:lang w:eastAsia="tr-TR"/>
              </w:rPr>
            </w:pPr>
            <w:r w:rsidRPr="00380FEB">
              <w:rPr>
                <w:rFonts w:ascii="Times New Roman" w:eastAsia="Times New Roman" w:hAnsi="Times New Roman" w:cs="Times New Roman"/>
                <w:sz w:val="18"/>
                <w:szCs w:val="18"/>
                <w:lang w:eastAsia="tr-TR"/>
              </w:rPr>
              <w:t>“b) Piyasa katılımcısına, ödenmeyen fatura tutarı kadar merkezi uzlaştırma bankası tarafından kullanılan teminatın ilgili piyasa katılımcısının bulundurması gereken toplam teminat tutarı seviyesine kadar tamamlanması uyarısı, Piyasa İşletmecisi tarafından fatura tebliğ tarihini takip eden yedinci iş günü en geç saat </w:t>
            </w:r>
            <w:proofErr w:type="gramStart"/>
            <w:r w:rsidRPr="00380FEB">
              <w:rPr>
                <w:rFonts w:ascii="Times New Roman" w:eastAsia="Times New Roman" w:hAnsi="Times New Roman" w:cs="Times New Roman"/>
                <w:sz w:val="18"/>
                <w:szCs w:val="18"/>
                <w:lang w:eastAsia="tr-TR"/>
              </w:rPr>
              <w:t>16:00’a</w:t>
            </w:r>
            <w:proofErr w:type="gramEnd"/>
            <w:r w:rsidRPr="00380FEB">
              <w:rPr>
                <w:rFonts w:ascii="Times New Roman" w:eastAsia="Times New Roman" w:hAnsi="Times New Roman" w:cs="Times New Roman"/>
                <w:sz w:val="18"/>
                <w:szCs w:val="18"/>
                <w:lang w:eastAsia="tr-TR"/>
              </w:rPr>
              <w:t> kadar yapılarak, katılımcının bir sonraki iş günü saat 10:30’a kadar teminat mektuplarını, 11:00’a kadar ise teminat mektubu dışındaki diğer teminatlarını tamamlaması istenir.”</w:t>
            </w:r>
          </w:p>
          <w:p w:rsidR="00380FEB" w:rsidRPr="00380FEB" w:rsidRDefault="00380FEB" w:rsidP="00380FEB">
            <w:pPr>
              <w:spacing w:after="0" w:line="240" w:lineRule="atLeast"/>
              <w:ind w:firstLine="566"/>
              <w:jc w:val="both"/>
              <w:rPr>
                <w:rFonts w:ascii="Times New Roman" w:eastAsia="Times New Roman" w:hAnsi="Times New Roman" w:cs="Times New Roman"/>
                <w:sz w:val="19"/>
                <w:szCs w:val="19"/>
                <w:lang w:eastAsia="tr-TR"/>
              </w:rPr>
            </w:pPr>
            <w:r w:rsidRPr="00380FEB">
              <w:rPr>
                <w:rFonts w:ascii="Times New Roman" w:eastAsia="Times New Roman" w:hAnsi="Times New Roman" w:cs="Times New Roman"/>
                <w:b/>
                <w:bCs/>
                <w:sz w:val="18"/>
                <w:szCs w:val="18"/>
                <w:lang w:eastAsia="tr-TR"/>
              </w:rPr>
              <w:t>MADDE 8 – </w:t>
            </w:r>
            <w:r w:rsidRPr="00380FEB">
              <w:rPr>
                <w:rFonts w:ascii="Times New Roman" w:eastAsia="Times New Roman" w:hAnsi="Times New Roman" w:cs="Times New Roman"/>
                <w:sz w:val="18"/>
                <w:szCs w:val="18"/>
                <w:lang w:eastAsia="tr-TR"/>
              </w:rPr>
              <w:t>Aynı Yönetmeliğin geçici 15 inci maddesi yürürlükten kaldırılmıştır.</w:t>
            </w:r>
          </w:p>
          <w:p w:rsidR="00380FEB" w:rsidRPr="00380FEB" w:rsidRDefault="00380FEB" w:rsidP="00380FEB">
            <w:pPr>
              <w:spacing w:after="0" w:line="240" w:lineRule="atLeast"/>
              <w:ind w:firstLine="566"/>
              <w:jc w:val="both"/>
              <w:rPr>
                <w:rFonts w:ascii="Times New Roman" w:eastAsia="Times New Roman" w:hAnsi="Times New Roman" w:cs="Times New Roman"/>
                <w:sz w:val="19"/>
                <w:szCs w:val="19"/>
                <w:lang w:eastAsia="tr-TR"/>
              </w:rPr>
            </w:pPr>
            <w:r w:rsidRPr="00380FEB">
              <w:rPr>
                <w:rFonts w:ascii="Times New Roman" w:eastAsia="Times New Roman" w:hAnsi="Times New Roman" w:cs="Times New Roman"/>
                <w:b/>
                <w:bCs/>
                <w:sz w:val="18"/>
                <w:szCs w:val="18"/>
                <w:lang w:eastAsia="tr-TR"/>
              </w:rPr>
              <w:t>MADDE 9 – </w:t>
            </w:r>
            <w:r w:rsidRPr="00380FEB">
              <w:rPr>
                <w:rFonts w:ascii="Times New Roman" w:eastAsia="Times New Roman" w:hAnsi="Times New Roman" w:cs="Times New Roman"/>
                <w:sz w:val="18"/>
                <w:szCs w:val="18"/>
                <w:lang w:eastAsia="tr-TR"/>
              </w:rPr>
              <w:t>Aynı Yönetmeliğin geçici 16 </w:t>
            </w:r>
            <w:proofErr w:type="spellStart"/>
            <w:r w:rsidRPr="00380FEB">
              <w:rPr>
                <w:rFonts w:ascii="Times New Roman" w:eastAsia="Times New Roman" w:hAnsi="Times New Roman" w:cs="Times New Roman"/>
                <w:sz w:val="18"/>
                <w:szCs w:val="18"/>
                <w:lang w:eastAsia="tr-TR"/>
              </w:rPr>
              <w:t>ncı</w:t>
            </w:r>
            <w:proofErr w:type="spellEnd"/>
            <w:r w:rsidRPr="00380FEB">
              <w:rPr>
                <w:rFonts w:ascii="Times New Roman" w:eastAsia="Times New Roman" w:hAnsi="Times New Roman" w:cs="Times New Roman"/>
                <w:sz w:val="18"/>
                <w:szCs w:val="18"/>
                <w:lang w:eastAsia="tr-TR"/>
              </w:rPr>
              <w:t> maddesi yürürlükten kaldırılmıştır.</w:t>
            </w:r>
          </w:p>
          <w:p w:rsidR="00380FEB" w:rsidRPr="00380FEB" w:rsidRDefault="00380FEB" w:rsidP="00380FEB">
            <w:pPr>
              <w:spacing w:after="0" w:line="240" w:lineRule="atLeast"/>
              <w:ind w:firstLine="566"/>
              <w:jc w:val="both"/>
              <w:rPr>
                <w:rFonts w:ascii="Times New Roman" w:eastAsia="Times New Roman" w:hAnsi="Times New Roman" w:cs="Times New Roman"/>
                <w:sz w:val="19"/>
                <w:szCs w:val="19"/>
                <w:lang w:eastAsia="tr-TR"/>
              </w:rPr>
            </w:pPr>
            <w:r w:rsidRPr="00380FEB">
              <w:rPr>
                <w:rFonts w:ascii="Times New Roman" w:eastAsia="Times New Roman" w:hAnsi="Times New Roman" w:cs="Times New Roman"/>
                <w:b/>
                <w:bCs/>
                <w:sz w:val="18"/>
                <w:szCs w:val="18"/>
                <w:lang w:eastAsia="tr-TR"/>
              </w:rPr>
              <w:t>MADDE 10 – </w:t>
            </w:r>
            <w:r w:rsidRPr="00380FEB">
              <w:rPr>
                <w:rFonts w:ascii="Times New Roman" w:eastAsia="Times New Roman" w:hAnsi="Times New Roman" w:cs="Times New Roman"/>
                <w:sz w:val="18"/>
                <w:szCs w:val="18"/>
                <w:lang w:eastAsia="tr-TR"/>
              </w:rPr>
              <w:t>Bu Yönetmeliğin 4 üncü maddesi </w:t>
            </w:r>
            <w:proofErr w:type="gramStart"/>
            <w:r w:rsidRPr="00380FEB">
              <w:rPr>
                <w:rFonts w:ascii="Times New Roman" w:eastAsia="Times New Roman" w:hAnsi="Times New Roman" w:cs="Times New Roman"/>
                <w:sz w:val="18"/>
                <w:szCs w:val="18"/>
                <w:lang w:eastAsia="tr-TR"/>
              </w:rPr>
              <w:t>1/1/2019</w:t>
            </w:r>
            <w:proofErr w:type="gramEnd"/>
            <w:r w:rsidRPr="00380FEB">
              <w:rPr>
                <w:rFonts w:ascii="Times New Roman" w:eastAsia="Times New Roman" w:hAnsi="Times New Roman" w:cs="Times New Roman"/>
                <w:sz w:val="18"/>
                <w:szCs w:val="18"/>
                <w:lang w:eastAsia="tr-TR"/>
              </w:rPr>
              <w:t> tarihinde, diğer maddeleri yayımını takip eden ayın başında yürürlüğe girer.</w:t>
            </w:r>
          </w:p>
          <w:p w:rsidR="00380FEB" w:rsidRPr="00380FEB" w:rsidRDefault="00380FEB" w:rsidP="00380FEB">
            <w:pPr>
              <w:spacing w:after="0" w:line="240" w:lineRule="atLeast"/>
              <w:ind w:firstLine="566"/>
              <w:jc w:val="both"/>
              <w:rPr>
                <w:rFonts w:ascii="Times New Roman" w:eastAsia="Times New Roman" w:hAnsi="Times New Roman" w:cs="Times New Roman"/>
                <w:sz w:val="19"/>
                <w:szCs w:val="19"/>
                <w:lang w:eastAsia="tr-TR"/>
              </w:rPr>
            </w:pPr>
            <w:r w:rsidRPr="00380FEB">
              <w:rPr>
                <w:rFonts w:ascii="Times New Roman" w:eastAsia="Times New Roman" w:hAnsi="Times New Roman" w:cs="Times New Roman"/>
                <w:b/>
                <w:bCs/>
                <w:sz w:val="18"/>
                <w:szCs w:val="18"/>
                <w:lang w:eastAsia="tr-TR"/>
              </w:rPr>
              <w:t>MADDE 11 – </w:t>
            </w:r>
            <w:r w:rsidRPr="00380FEB">
              <w:rPr>
                <w:rFonts w:ascii="Times New Roman" w:eastAsia="Times New Roman" w:hAnsi="Times New Roman" w:cs="Times New Roman"/>
                <w:sz w:val="18"/>
                <w:szCs w:val="18"/>
                <w:lang w:eastAsia="tr-TR"/>
              </w:rPr>
              <w:t>Bu Yönetmelik hükümlerini Enerji Piyasası Düzenleme Kurumu Başkanı yürütür.</w:t>
            </w:r>
          </w:p>
          <w:p w:rsidR="00380FEB" w:rsidRPr="00380FEB" w:rsidRDefault="00380FEB" w:rsidP="00380FEB">
            <w:pPr>
              <w:spacing w:after="0" w:line="240" w:lineRule="atLeast"/>
              <w:ind w:firstLine="566"/>
              <w:jc w:val="both"/>
              <w:rPr>
                <w:rFonts w:ascii="Times New Roman" w:eastAsia="Times New Roman" w:hAnsi="Times New Roman" w:cs="Times New Roman"/>
                <w:sz w:val="19"/>
                <w:szCs w:val="19"/>
                <w:lang w:eastAsia="tr-TR"/>
              </w:rPr>
            </w:pPr>
            <w:r w:rsidRPr="00380FEB">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firstRow="1" w:lastRow="0" w:firstColumn="1" w:lastColumn="0" w:noHBand="0" w:noVBand="1"/>
            </w:tblPr>
            <w:tblGrid>
              <w:gridCol w:w="456"/>
              <w:gridCol w:w="3809"/>
              <w:gridCol w:w="4240"/>
            </w:tblGrid>
            <w:tr w:rsidR="00380FEB" w:rsidRPr="00380FEB">
              <w:trPr>
                <w:jc w:val="center"/>
              </w:trPr>
              <w:tc>
                <w:tcPr>
                  <w:tcW w:w="8505"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b/>
                      <w:bCs/>
                      <w:sz w:val="18"/>
                      <w:szCs w:val="18"/>
                      <w:lang w:eastAsia="tr-TR"/>
                    </w:rPr>
                    <w:t>Yönetmeliğin Yayımlandığı Resmî Gazete'nin</w:t>
                  </w:r>
                </w:p>
              </w:tc>
            </w:tr>
            <w:tr w:rsidR="00380FEB" w:rsidRPr="00380FEB">
              <w:trPr>
                <w:jc w:val="center"/>
              </w:trPr>
              <w:tc>
                <w:tcPr>
                  <w:tcW w:w="4265"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b/>
                      <w:bCs/>
                      <w:sz w:val="18"/>
                      <w:szCs w:val="18"/>
                      <w:lang w:eastAsia="tr-TR"/>
                    </w:rPr>
                    <w:t>Tarihi</w:t>
                  </w:r>
                </w:p>
              </w:tc>
              <w:tc>
                <w:tcPr>
                  <w:tcW w:w="4240" w:type="dxa"/>
                  <w:tcBorders>
                    <w:top w:val="nil"/>
                    <w:left w:val="nil"/>
                    <w:bottom w:val="single" w:sz="8" w:space="0" w:color="auto"/>
                    <w:right w:val="single" w:sz="8" w:space="0" w:color="auto"/>
                  </w:tcBorders>
                  <w:tcMar>
                    <w:top w:w="0" w:type="dxa"/>
                    <w:left w:w="108" w:type="dxa"/>
                    <w:bottom w:w="0" w:type="dxa"/>
                    <w:right w:w="108" w:type="dxa"/>
                  </w:tcMa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b/>
                      <w:bCs/>
                      <w:sz w:val="18"/>
                      <w:szCs w:val="18"/>
                      <w:lang w:eastAsia="tr-TR"/>
                    </w:rPr>
                    <w:t>Sayısı</w:t>
                  </w:r>
                </w:p>
              </w:tc>
            </w:tr>
            <w:tr w:rsidR="00380FEB" w:rsidRPr="00380FEB">
              <w:trPr>
                <w:jc w:val="center"/>
              </w:trPr>
              <w:tc>
                <w:tcPr>
                  <w:tcW w:w="426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588"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14/4/2009</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588"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27200</w:t>
                  </w:r>
                </w:p>
              </w:tc>
            </w:tr>
            <w:tr w:rsidR="00380FEB" w:rsidRPr="00380FEB">
              <w:trPr>
                <w:jc w:val="center"/>
              </w:trPr>
              <w:tc>
                <w:tcPr>
                  <w:tcW w:w="8505" w:type="dxa"/>
                  <w:gridSpan w:val="3"/>
                  <w:tcBorders>
                    <w:top w:val="nil"/>
                    <w:left w:val="single" w:sz="8" w:space="0" w:color="auto"/>
                    <w:bottom w:val="nil"/>
                    <w:right w:val="single" w:sz="8" w:space="0" w:color="auto"/>
                  </w:tcBorders>
                  <w:tcMar>
                    <w:top w:w="0" w:type="dxa"/>
                    <w:left w:w="108" w:type="dxa"/>
                    <w:bottom w:w="0" w:type="dxa"/>
                    <w:right w:w="108" w:type="dxa"/>
                  </w:tcMa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b/>
                      <w:bCs/>
                      <w:sz w:val="18"/>
                      <w:szCs w:val="18"/>
                      <w:lang w:eastAsia="tr-TR"/>
                    </w:rPr>
                    <w:t>Yönetmelikte Değişiklik Yapan Yönetmeliklerin Yayımlandığı Resmî Gazete'nin</w:t>
                  </w:r>
                </w:p>
              </w:tc>
            </w:tr>
            <w:tr w:rsidR="00380FEB" w:rsidRPr="00380FEB">
              <w:trPr>
                <w:jc w:val="center"/>
              </w:trPr>
              <w:tc>
                <w:tcPr>
                  <w:tcW w:w="4265"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b/>
                      <w:bCs/>
                      <w:sz w:val="18"/>
                      <w:szCs w:val="18"/>
                      <w:lang w:eastAsia="tr-TR"/>
                    </w:rPr>
                    <w:t>Tarihi</w:t>
                  </w:r>
                </w:p>
              </w:tc>
              <w:tc>
                <w:tcPr>
                  <w:tcW w:w="4240" w:type="dxa"/>
                  <w:tcBorders>
                    <w:top w:val="nil"/>
                    <w:left w:val="nil"/>
                    <w:bottom w:val="single" w:sz="8" w:space="0" w:color="auto"/>
                    <w:right w:val="single" w:sz="8" w:space="0" w:color="auto"/>
                  </w:tcBorders>
                  <w:tcMar>
                    <w:top w:w="0" w:type="dxa"/>
                    <w:left w:w="108" w:type="dxa"/>
                    <w:bottom w:w="0" w:type="dxa"/>
                    <w:right w:w="108" w:type="dxa"/>
                  </w:tcMa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b/>
                      <w:bCs/>
                      <w:sz w:val="18"/>
                      <w:szCs w:val="18"/>
                      <w:lang w:eastAsia="tr-TR"/>
                    </w:rPr>
                    <w:t>Sayısı</w:t>
                  </w:r>
                </w:p>
              </w:tc>
            </w:tr>
            <w:tr w:rsidR="00380FEB" w:rsidRPr="00380FEB">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eastAsia="tr-TR"/>
                    </w:rPr>
                    <w:t>1-</w:t>
                  </w:r>
                </w:p>
              </w:tc>
              <w:tc>
                <w:tcPr>
                  <w:tcW w:w="3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323" w:right="289"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1/10/2009</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588"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27363</w:t>
                  </w:r>
                </w:p>
              </w:tc>
            </w:tr>
            <w:tr w:rsidR="00380FEB" w:rsidRPr="00380FEB">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eastAsia="tr-TR"/>
                    </w:rPr>
                    <w:t>2-</w:t>
                  </w:r>
                </w:p>
              </w:tc>
              <w:tc>
                <w:tcPr>
                  <w:tcW w:w="3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323" w:right="289"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26/11/2009</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588"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                   27418 (</w:t>
                  </w:r>
                  <w:proofErr w:type="spellStart"/>
                  <w:r w:rsidRPr="00380FEB">
                    <w:rPr>
                      <w:rFonts w:ascii="Times New Roman" w:eastAsia="Times New Roman" w:hAnsi="Times New Roman" w:cs="Times New Roman"/>
                      <w:sz w:val="18"/>
                      <w:szCs w:val="18"/>
                      <w:lang w:val="en-US" w:eastAsia="tr-TR"/>
                    </w:rPr>
                    <w:t>Mükerrer</w:t>
                  </w:r>
                  <w:proofErr w:type="spellEnd"/>
                  <w:r w:rsidRPr="00380FEB">
                    <w:rPr>
                      <w:rFonts w:ascii="Times New Roman" w:eastAsia="Times New Roman" w:hAnsi="Times New Roman" w:cs="Times New Roman"/>
                      <w:sz w:val="18"/>
                      <w:szCs w:val="18"/>
                      <w:lang w:val="en-US" w:eastAsia="tr-TR"/>
                    </w:rPr>
                    <w:t>)</w:t>
                  </w:r>
                </w:p>
              </w:tc>
            </w:tr>
            <w:tr w:rsidR="00380FEB" w:rsidRPr="00380FEB">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eastAsia="tr-TR"/>
                    </w:rPr>
                    <w:t>3-</w:t>
                  </w:r>
                </w:p>
              </w:tc>
              <w:tc>
                <w:tcPr>
                  <w:tcW w:w="3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323" w:right="289"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17/4/2010</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588"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27555</w:t>
                  </w:r>
                </w:p>
              </w:tc>
            </w:tr>
            <w:tr w:rsidR="00380FEB" w:rsidRPr="00380FEB">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eastAsia="tr-TR"/>
                    </w:rPr>
                    <w:t>4-</w:t>
                  </w:r>
                </w:p>
              </w:tc>
              <w:tc>
                <w:tcPr>
                  <w:tcW w:w="3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323" w:right="289"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6/11/2010</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588"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27751</w:t>
                  </w:r>
                </w:p>
              </w:tc>
            </w:tr>
            <w:tr w:rsidR="00380FEB" w:rsidRPr="00380FEB">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eastAsia="tr-TR"/>
                    </w:rPr>
                    <w:t>5-</w:t>
                  </w:r>
                </w:p>
              </w:tc>
              <w:tc>
                <w:tcPr>
                  <w:tcW w:w="3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323" w:right="289"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20/2/2011</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588"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27852</w:t>
                  </w:r>
                </w:p>
              </w:tc>
            </w:tr>
            <w:tr w:rsidR="00380FEB" w:rsidRPr="00380FEB">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eastAsia="tr-TR"/>
                    </w:rPr>
                    <w:t>6-</w:t>
                  </w:r>
                </w:p>
              </w:tc>
              <w:tc>
                <w:tcPr>
                  <w:tcW w:w="3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323" w:right="289"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3/11/2011</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588"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28104</w:t>
                  </w:r>
                </w:p>
              </w:tc>
            </w:tr>
            <w:tr w:rsidR="00380FEB" w:rsidRPr="00380FEB">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eastAsia="tr-TR"/>
                    </w:rPr>
                    <w:t>7-</w:t>
                  </w:r>
                </w:p>
              </w:tc>
              <w:tc>
                <w:tcPr>
                  <w:tcW w:w="3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323" w:right="289"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3/3/2012</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588"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28222</w:t>
                  </w:r>
                </w:p>
              </w:tc>
            </w:tr>
            <w:tr w:rsidR="00380FEB" w:rsidRPr="00380FEB">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eastAsia="tr-TR"/>
                    </w:rPr>
                    <w:t>8-</w:t>
                  </w:r>
                </w:p>
              </w:tc>
              <w:tc>
                <w:tcPr>
                  <w:tcW w:w="3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323" w:right="289"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18/9/2012</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588"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28415</w:t>
                  </w:r>
                </w:p>
              </w:tc>
            </w:tr>
            <w:tr w:rsidR="00380FEB" w:rsidRPr="00380FEB">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eastAsia="tr-TR"/>
                    </w:rPr>
                    <w:t>9-</w:t>
                  </w:r>
                </w:p>
              </w:tc>
              <w:tc>
                <w:tcPr>
                  <w:tcW w:w="3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323" w:right="289"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30/12/2012</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588"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                      28513 (2. </w:t>
                  </w:r>
                  <w:proofErr w:type="spellStart"/>
                  <w:r w:rsidRPr="00380FEB">
                    <w:rPr>
                      <w:rFonts w:ascii="Times New Roman" w:eastAsia="Times New Roman" w:hAnsi="Times New Roman" w:cs="Times New Roman"/>
                      <w:sz w:val="18"/>
                      <w:szCs w:val="18"/>
                      <w:lang w:val="en-US" w:eastAsia="tr-TR"/>
                    </w:rPr>
                    <w:t>Mükerrer</w:t>
                  </w:r>
                  <w:proofErr w:type="spellEnd"/>
                  <w:r w:rsidRPr="00380FEB">
                    <w:rPr>
                      <w:rFonts w:ascii="Times New Roman" w:eastAsia="Times New Roman" w:hAnsi="Times New Roman" w:cs="Times New Roman"/>
                      <w:sz w:val="18"/>
                      <w:szCs w:val="18"/>
                      <w:lang w:val="en-US" w:eastAsia="tr-TR"/>
                    </w:rPr>
                    <w:t>)</w:t>
                  </w:r>
                </w:p>
              </w:tc>
            </w:tr>
            <w:tr w:rsidR="00380FEB" w:rsidRPr="00380FEB">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eastAsia="tr-TR"/>
                    </w:rPr>
                    <w:t>10-</w:t>
                  </w:r>
                </w:p>
              </w:tc>
              <w:tc>
                <w:tcPr>
                  <w:tcW w:w="3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323" w:right="289"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5/1/2013</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588"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28519</w:t>
                  </w:r>
                </w:p>
              </w:tc>
            </w:tr>
            <w:tr w:rsidR="00380FEB" w:rsidRPr="00380FEB">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eastAsia="tr-TR"/>
                    </w:rPr>
                    <w:t>11-</w:t>
                  </w:r>
                </w:p>
              </w:tc>
              <w:tc>
                <w:tcPr>
                  <w:tcW w:w="3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323" w:right="289"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28/3/2015</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588"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29309</w:t>
                  </w:r>
                </w:p>
              </w:tc>
            </w:tr>
            <w:tr w:rsidR="00380FEB" w:rsidRPr="00380FEB">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eastAsia="tr-TR"/>
                    </w:rPr>
                    <w:t>12-</w:t>
                  </w:r>
                </w:p>
              </w:tc>
              <w:tc>
                <w:tcPr>
                  <w:tcW w:w="3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323" w:right="289"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15/7/2015</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588"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29417</w:t>
                  </w:r>
                </w:p>
              </w:tc>
            </w:tr>
            <w:tr w:rsidR="00380FEB" w:rsidRPr="00380FEB">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eastAsia="tr-TR"/>
                    </w:rPr>
                    <w:t>13-</w:t>
                  </w:r>
                </w:p>
              </w:tc>
              <w:tc>
                <w:tcPr>
                  <w:tcW w:w="3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323" w:right="289"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29/4/2016</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588"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29698</w:t>
                  </w:r>
                </w:p>
              </w:tc>
            </w:tr>
            <w:tr w:rsidR="00380FEB" w:rsidRPr="00380FEB">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eastAsia="tr-TR"/>
                    </w:rPr>
                    <w:t>14-</w:t>
                  </w:r>
                </w:p>
              </w:tc>
              <w:tc>
                <w:tcPr>
                  <w:tcW w:w="3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323" w:right="289"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28/5/2016</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588"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29725</w:t>
                  </w:r>
                </w:p>
              </w:tc>
            </w:tr>
            <w:tr w:rsidR="00380FEB" w:rsidRPr="00380FEB">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eastAsia="tr-TR"/>
                    </w:rPr>
                    <w:t>15-</w:t>
                  </w:r>
                </w:p>
              </w:tc>
              <w:tc>
                <w:tcPr>
                  <w:tcW w:w="3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323" w:right="289"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30/10/2016</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588"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29873</w:t>
                  </w:r>
                </w:p>
              </w:tc>
            </w:tr>
            <w:tr w:rsidR="00380FEB" w:rsidRPr="00380FEB">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eastAsia="tr-TR"/>
                    </w:rPr>
                    <w:t>16-</w:t>
                  </w:r>
                </w:p>
              </w:tc>
              <w:tc>
                <w:tcPr>
                  <w:tcW w:w="3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323" w:right="289"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14/01/2017</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588"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29948</w:t>
                  </w:r>
                </w:p>
              </w:tc>
            </w:tr>
            <w:tr w:rsidR="00380FEB" w:rsidRPr="00380FEB">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eastAsia="tr-TR"/>
                    </w:rPr>
                    <w:t>17-</w:t>
                  </w:r>
                </w:p>
              </w:tc>
              <w:tc>
                <w:tcPr>
                  <w:tcW w:w="3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323" w:right="289"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16/05/2017</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588"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30068</w:t>
                  </w:r>
                </w:p>
              </w:tc>
            </w:tr>
            <w:tr w:rsidR="00380FEB" w:rsidRPr="00380FEB">
              <w:trPr>
                <w:jc w:val="center"/>
              </w:trPr>
              <w:tc>
                <w:tcPr>
                  <w:tcW w:w="4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0FEB" w:rsidRPr="00380FEB" w:rsidRDefault="00380FEB" w:rsidP="00380FEB">
                  <w:pPr>
                    <w:spacing w:after="0" w:line="240" w:lineRule="atLeast"/>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eastAsia="tr-TR"/>
                    </w:rPr>
                    <w:t>18-</w:t>
                  </w:r>
                </w:p>
              </w:tc>
              <w:tc>
                <w:tcPr>
                  <w:tcW w:w="3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323" w:right="289"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18/1/2018</w:t>
                  </w:r>
                </w:p>
              </w:tc>
              <w:tc>
                <w:tcPr>
                  <w:tcW w:w="4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80FEB" w:rsidRPr="00380FEB" w:rsidRDefault="00380FEB" w:rsidP="00380FEB">
                  <w:pPr>
                    <w:spacing w:after="0" w:line="240" w:lineRule="atLeast"/>
                    <w:ind w:left="1588" w:hanging="1588"/>
                    <w:jc w:val="center"/>
                    <w:rPr>
                      <w:rFonts w:ascii="Times New Roman" w:eastAsia="Times New Roman" w:hAnsi="Times New Roman" w:cs="Times New Roman"/>
                      <w:sz w:val="24"/>
                      <w:szCs w:val="24"/>
                      <w:lang w:eastAsia="tr-TR"/>
                    </w:rPr>
                  </w:pPr>
                  <w:r w:rsidRPr="00380FEB">
                    <w:rPr>
                      <w:rFonts w:ascii="Times New Roman" w:eastAsia="Times New Roman" w:hAnsi="Times New Roman" w:cs="Times New Roman"/>
                      <w:sz w:val="18"/>
                      <w:szCs w:val="18"/>
                      <w:lang w:val="en-US" w:eastAsia="tr-TR"/>
                    </w:rPr>
                    <w:t>30305</w:t>
                  </w:r>
                </w:p>
              </w:tc>
            </w:tr>
          </w:tbl>
          <w:p w:rsidR="00380FEB" w:rsidRPr="00380FEB" w:rsidRDefault="00380FEB" w:rsidP="00380FEB">
            <w:pPr>
              <w:spacing w:after="0" w:line="240" w:lineRule="auto"/>
              <w:rPr>
                <w:rFonts w:ascii="Times New Roman" w:eastAsia="Times New Roman" w:hAnsi="Times New Roman" w:cs="Times New Roman"/>
                <w:sz w:val="24"/>
                <w:szCs w:val="24"/>
                <w:lang w:eastAsia="tr-TR"/>
              </w:rPr>
            </w:pPr>
          </w:p>
        </w:tc>
      </w:tr>
    </w:tbl>
    <w:p w:rsidR="00ED1BD0" w:rsidRDefault="00ED1BD0">
      <w:bookmarkStart w:id="0" w:name="_GoBack"/>
      <w:bookmarkEnd w:id="0"/>
    </w:p>
    <w:sectPr w:rsidR="00ED1B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EB"/>
    <w:rsid w:val="00380FEB"/>
    <w:rsid w:val="00ED1B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3B120-D48E-4EBC-80A2-10D03385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80FE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380FE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380FE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380F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380FEB"/>
  </w:style>
  <w:style w:type="character" w:customStyle="1" w:styleId="spelle">
    <w:name w:val="spelle"/>
    <w:basedOn w:val="VarsaylanParagrafYazTipi"/>
    <w:rsid w:val="00380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14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1150</Words>
  <Characters>6559</Characters>
  <Application>Microsoft Office Word</Application>
  <DocSecurity>0</DocSecurity>
  <Lines>54</Lines>
  <Paragraphs>15</Paragraphs>
  <ScaleCrop>false</ScaleCrop>
  <Company/>
  <LinksUpToDate>false</LinksUpToDate>
  <CharactersWithSpaces>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ASUSPC</cp:lastModifiedBy>
  <cp:revision>1</cp:revision>
  <dcterms:created xsi:type="dcterms:W3CDTF">2018-11-19T08:09:00Z</dcterms:created>
  <dcterms:modified xsi:type="dcterms:W3CDTF">2018-11-19T08:10:00Z</dcterms:modified>
</cp:coreProperties>
</file>